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FEFEF"/>
  <w:body>
    <w:p w14:paraId="3DCACD7A" w14:textId="791100AE" w:rsidR="00704805" w:rsidRPr="00C82563" w:rsidRDefault="00FE7C14" w:rsidP="00704805">
      <w:pPr>
        <w:jc w:val="center"/>
        <w:rPr>
          <w:rFonts w:ascii="Readex Pro" w:eastAsia="Readex Pro" w:hAnsi="Readex Pro" w:cs="Readex Pro"/>
          <w:bCs/>
          <w:sz w:val="32"/>
          <w:szCs w:val="32"/>
          <w:rtl/>
        </w:rPr>
      </w:pPr>
      <w:r w:rsidRPr="00C82563">
        <w:rPr>
          <w:rFonts w:ascii="Readex Pro" w:eastAsia="Readex Pro" w:hAnsi="Readex Pro" w:cs="Readex Pro"/>
          <w:bCs/>
          <w:sz w:val="32"/>
          <w:szCs w:val="32"/>
          <w:rtl/>
        </w:rPr>
        <w:t>فيكتوري السعودية تدشن مركبات الجيل الجديد</w:t>
      </w:r>
      <w:r w:rsidR="00704805" w:rsidRPr="00C82563">
        <w:rPr>
          <w:rFonts w:ascii="Readex Pro" w:eastAsia="Readex Pro" w:hAnsi="Readex Pro" w:cs="Readex Pro" w:hint="cs"/>
          <w:bCs/>
          <w:sz w:val="32"/>
          <w:szCs w:val="32"/>
          <w:rtl/>
        </w:rPr>
        <w:t xml:space="preserve"> التجارية من</w:t>
      </w:r>
    </w:p>
    <w:p w14:paraId="0EABD4AE" w14:textId="47FFD719" w:rsidR="0009444D" w:rsidRPr="00C82563" w:rsidRDefault="00514239" w:rsidP="00704805">
      <w:pPr>
        <w:jc w:val="center"/>
        <w:rPr>
          <w:rFonts w:ascii="Readex Pro" w:eastAsia="Readex Pro" w:hAnsi="Readex Pro" w:cs="Readex Pro"/>
          <w:bCs/>
          <w:sz w:val="32"/>
          <w:szCs w:val="32"/>
        </w:rPr>
      </w:pPr>
      <w:r w:rsidRPr="00C82563">
        <w:rPr>
          <w:rFonts w:ascii="Readex Pro" w:eastAsia="Readex Pro" w:hAnsi="Readex Pro" w:cs="Readex Pro" w:hint="cs"/>
          <w:bCs/>
          <w:sz w:val="32"/>
          <w:szCs w:val="32"/>
          <w:rtl/>
        </w:rPr>
        <w:t xml:space="preserve">شاحنات الديزل </w:t>
      </w:r>
      <w:r w:rsidR="00FE7C14" w:rsidRPr="00C82563">
        <w:rPr>
          <w:rFonts w:ascii="Readex Pro" w:eastAsia="Readex Pro" w:hAnsi="Readex Pro" w:cs="Readex Pro"/>
          <w:bCs/>
          <w:sz w:val="32"/>
          <w:szCs w:val="32"/>
          <w:rtl/>
        </w:rPr>
        <w:t xml:space="preserve"> 2 طن</w:t>
      </w:r>
      <w:r w:rsidR="00704805" w:rsidRPr="00C82563">
        <w:rPr>
          <w:rFonts w:ascii="Readex Pro" w:eastAsia="Readex Pro" w:hAnsi="Readex Pro" w:cs="Readex Pro" w:hint="cs"/>
          <w:bCs/>
          <w:sz w:val="32"/>
          <w:szCs w:val="32"/>
          <w:rtl/>
        </w:rPr>
        <w:t xml:space="preserve"> 2026</w:t>
      </w:r>
    </w:p>
    <w:p w14:paraId="0EABD4AF" w14:textId="77777777" w:rsidR="0009444D" w:rsidRDefault="0009444D">
      <w:pPr>
        <w:jc w:val="both"/>
        <w:rPr>
          <w:rFonts w:ascii="Readex Pro" w:eastAsia="Readex Pro" w:hAnsi="Readex Pro" w:cs="Readex Pro"/>
          <w:b/>
        </w:rPr>
      </w:pPr>
    </w:p>
    <w:p w14:paraId="0EABD4B0" w14:textId="4CD7AA70" w:rsidR="0009444D" w:rsidRDefault="00FE7C14">
      <w:pPr>
        <w:spacing w:before="200" w:after="200" w:line="428" w:lineRule="auto"/>
        <w:jc w:val="both"/>
        <w:rPr>
          <w:rFonts w:ascii="Readex Pro" w:eastAsia="Readex Pro" w:hAnsi="Readex Pro" w:cs="Readex Pro"/>
          <w:b/>
          <w:color w:val="404040"/>
          <w:sz w:val="24"/>
          <w:szCs w:val="24"/>
        </w:rPr>
      </w:pPr>
      <w:r>
        <w:rPr>
          <w:rFonts w:ascii="Readex Pro" w:eastAsia="Readex Pro" w:hAnsi="Readex Pro" w:cs="Readex Pro"/>
          <w:b/>
          <w:color w:val="404040"/>
          <w:sz w:val="24"/>
          <w:szCs w:val="24"/>
          <w:rtl/>
        </w:rPr>
        <w:t>في أحدث إطلالات "فيكتوري السعودية" في حفل فندق فيتوري بالاس بمدينة الرياض، كشفت عن طرازات المركبات التجارية موديلات 2026 التي ستتوفر عند الوكيل مطية الخير.</w:t>
      </w:r>
    </w:p>
    <w:p w14:paraId="0EABD4B1" w14:textId="77777777" w:rsidR="0009444D" w:rsidRDefault="00FE7C14">
      <w:pPr>
        <w:spacing w:before="200" w:after="200" w:line="428" w:lineRule="auto"/>
        <w:jc w:val="both"/>
        <w:rPr>
          <w:rFonts w:ascii="Readex Pro" w:eastAsia="Readex Pro" w:hAnsi="Readex Pro" w:cs="Readex Pro"/>
          <w:b/>
          <w:color w:val="404040"/>
          <w:sz w:val="24"/>
          <w:szCs w:val="24"/>
        </w:rPr>
      </w:pPr>
      <w:r>
        <w:rPr>
          <w:rFonts w:ascii="Readex Pro" w:eastAsia="Readex Pro" w:hAnsi="Readex Pro" w:cs="Readex Pro"/>
          <w:b/>
          <w:color w:val="404040"/>
          <w:sz w:val="24"/>
          <w:szCs w:val="24"/>
          <w:rtl/>
        </w:rPr>
        <w:t>وشهد الحفل حضور نخبة من خبراء قطاع النقل والخدمات اللوجستية، بالإضافة إلى ممثلي الشركات الكبرى والموزعين، الذين اطلعوا على التشكيلة الجديدة التي تجمع بين الكفاءة ومرونة الاستخدام والتصميم الذكي الذي يلبي احتياجات السوق المتغيرة.</w:t>
      </w:r>
    </w:p>
    <w:p w14:paraId="0EABD4B2" w14:textId="77777777" w:rsidR="0009444D" w:rsidRPr="00BA600E" w:rsidRDefault="00FE7C14">
      <w:pPr>
        <w:spacing w:before="200" w:after="200" w:line="428" w:lineRule="auto"/>
        <w:jc w:val="both"/>
        <w:rPr>
          <w:rFonts w:ascii="Readex Pro" w:eastAsia="Readex Pro" w:hAnsi="Readex Pro" w:cs="Readex Pro"/>
          <w:bCs/>
          <w:color w:val="404040"/>
          <w:sz w:val="36"/>
          <w:szCs w:val="36"/>
        </w:rPr>
      </w:pPr>
      <w:r w:rsidRPr="00BA600E">
        <w:rPr>
          <w:rFonts w:ascii="Readex Pro" w:eastAsia="Readex Pro" w:hAnsi="Readex Pro" w:cs="Readex Pro"/>
          <w:bCs/>
          <w:color w:val="404040"/>
          <w:sz w:val="36"/>
          <w:szCs w:val="36"/>
          <w:rtl/>
        </w:rPr>
        <w:t>حضور دولي ورؤية مستقبلية</w:t>
      </w:r>
    </w:p>
    <w:p w14:paraId="0EABD4B3" w14:textId="275BCFB5" w:rsidR="0009444D" w:rsidRDefault="00FE7C14">
      <w:pPr>
        <w:spacing w:before="200" w:after="200" w:line="428" w:lineRule="auto"/>
        <w:jc w:val="both"/>
        <w:rPr>
          <w:rFonts w:ascii="Readex Pro" w:eastAsia="Readex Pro" w:hAnsi="Readex Pro" w:cs="Readex Pro"/>
          <w:b/>
          <w:color w:val="404040"/>
          <w:sz w:val="24"/>
          <w:szCs w:val="24"/>
        </w:rPr>
      </w:pPr>
      <w:r>
        <w:rPr>
          <w:rFonts w:ascii="Readex Pro" w:eastAsia="Readex Pro" w:hAnsi="Readex Pro" w:cs="Readex Pro"/>
          <w:b/>
          <w:color w:val="404040"/>
          <w:sz w:val="24"/>
          <w:szCs w:val="24"/>
          <w:rtl/>
        </w:rPr>
        <w:t>ضم الحفل وفداً رفيع المستوى من شركة فيكتوري أوتو الصينية، يتقدمه السيد ما</w:t>
      </w:r>
      <w:r w:rsidR="00AD065D">
        <w:rPr>
          <w:rFonts w:ascii="Readex Pro" w:eastAsia="Readex Pro" w:hAnsi="Readex Pro" w:cs="Readex Pro" w:hint="cs"/>
          <w:b/>
          <w:color w:val="404040"/>
          <w:sz w:val="24"/>
          <w:szCs w:val="24"/>
          <w:rtl/>
        </w:rPr>
        <w:t xml:space="preserve"> </w:t>
      </w:r>
      <w:r w:rsidR="001A7609">
        <w:rPr>
          <w:rFonts w:ascii="Readex Pro" w:eastAsia="Readex Pro" w:hAnsi="Readex Pro" w:cs="Readex Pro" w:hint="cs"/>
          <w:b/>
          <w:color w:val="404040"/>
          <w:sz w:val="24"/>
          <w:szCs w:val="24"/>
          <w:rtl/>
        </w:rPr>
        <w:t>غولي</w:t>
      </w:r>
      <w:r>
        <w:rPr>
          <w:rFonts w:ascii="Readex Pro" w:eastAsia="Readex Pro" w:hAnsi="Readex Pro" w:cs="Readex Pro"/>
          <w:b/>
          <w:color w:val="404040"/>
          <w:sz w:val="24"/>
          <w:szCs w:val="24"/>
          <w:rtl/>
        </w:rPr>
        <w:t xml:space="preserve">، رئيس الشركة، والسيد لي شين، المدير العام للمبيعات الدولية. </w:t>
      </w:r>
    </w:p>
    <w:p w14:paraId="0EABD4B4" w14:textId="77777777" w:rsidR="0009444D" w:rsidRDefault="00FE7C14">
      <w:pPr>
        <w:spacing w:before="200" w:after="200" w:line="428" w:lineRule="auto"/>
        <w:jc w:val="both"/>
        <w:rPr>
          <w:rFonts w:ascii="Readex Pro" w:eastAsia="Readex Pro" w:hAnsi="Readex Pro" w:cs="Readex Pro"/>
          <w:b/>
          <w:color w:val="404040"/>
          <w:sz w:val="24"/>
          <w:szCs w:val="24"/>
        </w:rPr>
      </w:pPr>
      <w:r>
        <w:rPr>
          <w:rFonts w:ascii="Readex Pro" w:eastAsia="Readex Pro" w:hAnsi="Readex Pro" w:cs="Readex Pro"/>
          <w:b/>
          <w:color w:val="404040"/>
          <w:sz w:val="24"/>
          <w:szCs w:val="24"/>
          <w:rtl/>
        </w:rPr>
        <w:t xml:space="preserve">وفي حديثه للإعلام، أكد السيد ما على الأهمية الاستراتيجية للسوق السعودي لدى فيكتوري أوتو، خاصة في قطاع المركبات التجارية، نظراً للمشاريع الضخمة الجارية واستضافة المملكة لأحداث عالمية مثل معرض أكسبو 2030 وكأس العالم 2034. </w:t>
      </w:r>
    </w:p>
    <w:p w14:paraId="0EABD4B6" w14:textId="479584EF" w:rsidR="0009444D" w:rsidRDefault="00FE7C14" w:rsidP="00C82563">
      <w:pPr>
        <w:spacing w:before="200" w:after="200" w:line="428" w:lineRule="auto"/>
        <w:jc w:val="both"/>
        <w:rPr>
          <w:rFonts w:ascii="Readex Pro" w:eastAsia="Readex Pro" w:hAnsi="Readex Pro" w:cs="Readex Pro"/>
          <w:b/>
          <w:color w:val="404040"/>
          <w:sz w:val="24"/>
          <w:szCs w:val="24"/>
          <w:rtl/>
        </w:rPr>
      </w:pPr>
      <w:r>
        <w:rPr>
          <w:rFonts w:ascii="Readex Pro" w:eastAsia="Readex Pro" w:hAnsi="Readex Pro" w:cs="Readex Pro"/>
          <w:b/>
          <w:color w:val="404040"/>
          <w:sz w:val="24"/>
          <w:szCs w:val="24"/>
          <w:rtl/>
        </w:rPr>
        <w:t xml:space="preserve">وأوضح السيد ما أن فيكتوري أوتو تضع الابتكار والكفاءة في صميم تصاميمها، حيث تم تطوير الموديلات الجديدة لتعزيز الاعتمادية طويلة المدى تلبية لتطلعات العملاء في السعودية، كما تحظى بكفاءة استهلاك وقود ممتازة، مما يجعلها خياراً مثالياً للشركات الصغيرة والكبيرة والأفراد. وأشار السيد ما إلى أن المركبات التجارية بهذه المواصفات التي تقدمها فيكتوري تدعم جهود الاستدامة وفقا لرؤية 2030 عبر تقليل الانبعاثات الكربونية. </w:t>
      </w:r>
    </w:p>
    <w:p w14:paraId="72B15355" w14:textId="57CD5D69" w:rsidR="00C82563" w:rsidRPr="00C82563" w:rsidRDefault="00C82563" w:rsidP="00C82563">
      <w:pPr>
        <w:spacing w:before="200" w:after="200" w:line="428" w:lineRule="auto"/>
        <w:rPr>
          <w:rFonts w:ascii="Readex Pro" w:eastAsia="Readex Pro" w:hAnsi="Readex Pro" w:cs="Readex Pro"/>
          <w:b/>
          <w:color w:val="404040"/>
          <w:sz w:val="24"/>
          <w:szCs w:val="24"/>
          <w:rtl/>
        </w:rPr>
      </w:pPr>
      <w:r w:rsidRPr="00C82563">
        <w:rPr>
          <w:rFonts w:ascii="Readex Pro" w:eastAsia="Readex Pro" w:hAnsi="Readex Pro" w:cs="Readex Pro"/>
          <w:b/>
          <w:color w:val="404040"/>
          <w:sz w:val="24"/>
          <w:szCs w:val="24"/>
          <w:rtl/>
        </w:rPr>
        <w:t xml:space="preserve">وتتميز جميع موديلات فيكتوري </w:t>
      </w:r>
      <w:r w:rsidRPr="00C82563">
        <w:rPr>
          <w:rFonts w:ascii="Readex Pro" w:eastAsia="Readex Pro" w:hAnsi="Readex Pro" w:cs="Readex Pro"/>
          <w:b/>
          <w:color w:val="404040"/>
          <w:sz w:val="24"/>
          <w:szCs w:val="24"/>
        </w:rPr>
        <w:t>J</w:t>
      </w:r>
      <w:r w:rsidRPr="00C82563">
        <w:rPr>
          <w:rFonts w:ascii="Readex Pro" w:eastAsia="Readex Pro" w:hAnsi="Readex Pro" w:cs="Readex Pro"/>
          <w:b/>
          <w:color w:val="404040"/>
          <w:sz w:val="24"/>
          <w:szCs w:val="24"/>
          <w:rtl/>
        </w:rPr>
        <w:t xml:space="preserve"> الجديدة بمحركات ديزل 4 أسطوانات مع ناقل حركة يدوي 5 سرعات، ما يعزز من موثوقية الأداء والكفاءة العالية للوقود. </w:t>
      </w:r>
      <w:r w:rsidR="00A2504C">
        <w:rPr>
          <w:rFonts w:ascii="Readex Pro" w:eastAsia="Readex Pro" w:hAnsi="Readex Pro" w:cs="Readex Pro" w:hint="cs"/>
          <w:b/>
          <w:color w:val="404040"/>
          <w:sz w:val="24"/>
          <w:szCs w:val="24"/>
          <w:rtl/>
        </w:rPr>
        <w:t xml:space="preserve"> </w:t>
      </w:r>
      <w:r w:rsidR="00A2504C" w:rsidRPr="00A2504C">
        <w:rPr>
          <w:rFonts w:ascii="Readex Pro" w:eastAsia="Readex Pro" w:hAnsi="Readex Pro" w:cs="Readex Pro"/>
          <w:b/>
          <w:color w:val="404040"/>
          <w:sz w:val="24"/>
          <w:szCs w:val="24"/>
          <w:rtl/>
        </w:rPr>
        <w:t xml:space="preserve">وقد اعتمدت مركبات فيكتوري الجديدة فلسفة تصميم عصرية قائمة على الزوايا القائمة والأشكال الصندوقية تظهر من مقدمة السيارة ما يجعلها تتوهم أنها بيك اب أو </w:t>
      </w:r>
      <w:r w:rsidR="00A2504C" w:rsidRPr="00A2504C">
        <w:rPr>
          <w:rFonts w:ascii="Readex Pro" w:eastAsia="Readex Pro" w:hAnsi="Readex Pro" w:cs="Readex Pro"/>
          <w:b/>
          <w:color w:val="404040"/>
          <w:sz w:val="24"/>
          <w:szCs w:val="24"/>
        </w:rPr>
        <w:t>SUV</w:t>
      </w:r>
      <w:r w:rsidR="00A2504C" w:rsidRPr="00A2504C">
        <w:rPr>
          <w:rFonts w:ascii="Readex Pro" w:eastAsia="Readex Pro" w:hAnsi="Readex Pro" w:cs="Readex Pro"/>
          <w:b/>
          <w:color w:val="404040"/>
          <w:sz w:val="24"/>
          <w:szCs w:val="24"/>
          <w:rtl/>
        </w:rPr>
        <w:t xml:space="preserve"> للوهلة الأولى.</w:t>
      </w:r>
    </w:p>
    <w:p w14:paraId="18C00110" w14:textId="77777777" w:rsidR="00A2504C" w:rsidRDefault="00A2504C">
      <w:pPr>
        <w:rPr>
          <w:rFonts w:ascii="Readex Pro" w:eastAsia="Readex Pro" w:hAnsi="Readex Pro" w:cs="Readex Pro"/>
          <w:bCs/>
          <w:color w:val="404040"/>
          <w:sz w:val="40"/>
          <w:szCs w:val="40"/>
          <w:rtl/>
        </w:rPr>
      </w:pPr>
      <w:r>
        <w:rPr>
          <w:rFonts w:ascii="Readex Pro" w:eastAsia="Readex Pro" w:hAnsi="Readex Pro" w:cs="Times New Roman"/>
          <w:bCs/>
          <w:color w:val="404040"/>
          <w:sz w:val="40"/>
          <w:szCs w:val="40"/>
          <w:rtl/>
        </w:rPr>
        <w:br w:type="page"/>
      </w:r>
    </w:p>
    <w:p w14:paraId="0EABD4B7" w14:textId="47C98354" w:rsidR="0009444D" w:rsidRPr="008C62E1" w:rsidRDefault="00FE7C14">
      <w:pPr>
        <w:spacing w:before="200" w:after="200" w:line="428" w:lineRule="auto"/>
        <w:jc w:val="both"/>
        <w:rPr>
          <w:rFonts w:ascii="Readex Pro" w:eastAsia="Readex Pro" w:hAnsi="Readex Pro" w:cs="Readex Pro"/>
          <w:bCs/>
          <w:color w:val="404040"/>
          <w:sz w:val="40"/>
          <w:szCs w:val="40"/>
        </w:rPr>
      </w:pPr>
      <w:r w:rsidRPr="008C62E1">
        <w:rPr>
          <w:rFonts w:ascii="Readex Pro" w:eastAsia="Readex Pro" w:hAnsi="Readex Pro" w:cs="Readex Pro"/>
          <w:bCs/>
          <w:color w:val="404040"/>
          <w:sz w:val="40"/>
          <w:szCs w:val="40"/>
          <w:rtl/>
        </w:rPr>
        <w:lastRenderedPageBreak/>
        <w:t>شراكة ناجحة وثقة متبادلة</w:t>
      </w:r>
    </w:p>
    <w:p w14:paraId="0EABD4B8" w14:textId="17A97332" w:rsidR="0009444D" w:rsidRDefault="00FE7C14">
      <w:pPr>
        <w:spacing w:before="200" w:after="200" w:line="428" w:lineRule="auto"/>
        <w:jc w:val="both"/>
        <w:rPr>
          <w:rFonts w:ascii="Readex Pro" w:eastAsia="Readex Pro" w:hAnsi="Readex Pro" w:cs="Readex Pro"/>
          <w:b/>
          <w:color w:val="404040"/>
          <w:sz w:val="24"/>
          <w:szCs w:val="24"/>
        </w:rPr>
      </w:pPr>
      <w:r>
        <w:rPr>
          <w:rFonts w:ascii="Readex Pro" w:eastAsia="Readex Pro" w:hAnsi="Readex Pro" w:cs="Readex Pro"/>
          <w:b/>
          <w:color w:val="404040"/>
          <w:sz w:val="24"/>
          <w:szCs w:val="24"/>
          <w:rtl/>
        </w:rPr>
        <w:t xml:space="preserve">من جانبه، أكد </w:t>
      </w:r>
      <w:r w:rsidR="001A7609">
        <w:rPr>
          <w:rFonts w:ascii="Readex Pro" w:eastAsia="Readex Pro" w:hAnsi="Readex Pro" w:cs="Readex Pro" w:hint="cs"/>
          <w:b/>
          <w:color w:val="404040"/>
          <w:sz w:val="24"/>
          <w:szCs w:val="24"/>
          <w:rtl/>
        </w:rPr>
        <w:t>المهندس</w:t>
      </w:r>
      <w:r>
        <w:rPr>
          <w:rFonts w:ascii="Readex Pro" w:eastAsia="Readex Pro" w:hAnsi="Readex Pro" w:cs="Readex Pro"/>
          <w:b/>
          <w:color w:val="404040"/>
          <w:sz w:val="24"/>
          <w:szCs w:val="24"/>
          <w:rtl/>
        </w:rPr>
        <w:t xml:space="preserve"> أحمد بن علي الربيش، </w:t>
      </w:r>
      <w:r w:rsidR="001A7609">
        <w:rPr>
          <w:rFonts w:ascii="Readex Pro" w:eastAsia="Readex Pro" w:hAnsi="Readex Pro" w:cs="Readex Pro" w:hint="cs"/>
          <w:b/>
          <w:color w:val="404040"/>
          <w:sz w:val="24"/>
          <w:szCs w:val="24"/>
          <w:rtl/>
        </w:rPr>
        <w:t>المدير العام لشركة</w:t>
      </w:r>
      <w:r>
        <w:rPr>
          <w:rFonts w:ascii="Readex Pro" w:eastAsia="Readex Pro" w:hAnsi="Readex Pro" w:cs="Readex Pro"/>
          <w:b/>
          <w:color w:val="404040"/>
          <w:sz w:val="24"/>
          <w:szCs w:val="24"/>
          <w:rtl/>
        </w:rPr>
        <w:t xml:space="preserve"> مطية الخير، الوكيل الحصري لفيكتوري أوتو السعودية "أن المركبات الجديدة تعكس التزام العلامة بتقديم مركبات عملية واقتصادية تلبي احتياجات السوق السعودي".</w:t>
      </w:r>
    </w:p>
    <w:p w14:paraId="6AB53C04" w14:textId="304830A5" w:rsidR="00BA600E" w:rsidRDefault="00B70716" w:rsidP="002747E8">
      <w:pPr>
        <w:spacing w:before="200" w:after="200" w:line="428" w:lineRule="auto"/>
        <w:rPr>
          <w:rFonts w:ascii="Readex Pro" w:eastAsia="Readex Pro" w:hAnsi="Readex Pro" w:cs="Readex Pro"/>
          <w:b/>
          <w:color w:val="404040"/>
          <w:sz w:val="24"/>
          <w:szCs w:val="24"/>
          <w:rtl/>
        </w:rPr>
      </w:pPr>
      <w:r w:rsidRPr="002747E8">
        <w:rPr>
          <w:rFonts w:ascii="Readex Pro" w:eastAsia="Readex Pro" w:hAnsi="Readex Pro" w:cs="Readex Pro" w:hint="cs"/>
          <w:b/>
          <w:color w:val="404040"/>
          <w:sz w:val="24"/>
          <w:szCs w:val="24"/>
          <w:rtl/>
        </w:rPr>
        <w:t xml:space="preserve">كما وضح </w:t>
      </w:r>
      <w:r w:rsidR="00255A3A" w:rsidRPr="002747E8">
        <w:rPr>
          <w:rFonts w:ascii="Readex Pro" w:eastAsia="Readex Pro" w:hAnsi="Readex Pro" w:cs="Readex Pro" w:hint="cs"/>
          <w:b/>
          <w:color w:val="404040"/>
          <w:sz w:val="24"/>
          <w:szCs w:val="24"/>
          <w:rtl/>
        </w:rPr>
        <w:t xml:space="preserve">المهندس / أحمد الربيش بأن </w:t>
      </w:r>
      <w:r w:rsidR="002747E8" w:rsidRPr="002747E8">
        <w:rPr>
          <w:rFonts w:ascii="Readex Pro" w:eastAsia="Readex Pro" w:hAnsi="Readex Pro" w:cs="Readex Pro"/>
          <w:b/>
          <w:color w:val="404040"/>
          <w:sz w:val="24"/>
          <w:szCs w:val="24"/>
          <w:rtl/>
        </w:rPr>
        <w:t xml:space="preserve">إن </w:t>
      </w:r>
      <w:r w:rsidR="002747E8" w:rsidRPr="002747E8">
        <w:rPr>
          <w:rFonts w:ascii="Readex Pro" w:eastAsia="Readex Pro" w:hAnsi="Readex Pro" w:cs="Readex Pro" w:hint="cs"/>
          <w:b/>
          <w:color w:val="404040"/>
          <w:sz w:val="24"/>
          <w:szCs w:val="24"/>
          <w:rtl/>
        </w:rPr>
        <w:t xml:space="preserve">علاقة شركة مطية الخير </w:t>
      </w:r>
      <w:r w:rsidR="002747E8" w:rsidRPr="002747E8">
        <w:rPr>
          <w:rFonts w:ascii="Readex Pro" w:eastAsia="Readex Pro" w:hAnsi="Readex Pro" w:cs="Readex Pro"/>
          <w:b/>
          <w:color w:val="404040"/>
          <w:sz w:val="24"/>
          <w:szCs w:val="24"/>
          <w:rtl/>
        </w:rPr>
        <w:t xml:space="preserve"> بشركة "فيكتوري أوتو" ليست مجرد شراكة عابرة، بل هي قصة نجاح امتدت لأكثر من عقد من الزمان، </w:t>
      </w:r>
      <w:r w:rsidR="002747E8" w:rsidRPr="002747E8">
        <w:rPr>
          <w:rFonts w:ascii="Readex Pro" w:eastAsia="Readex Pro" w:hAnsi="Readex Pro" w:cs="Readex Pro" w:hint="cs"/>
          <w:b/>
          <w:color w:val="404040"/>
          <w:sz w:val="24"/>
          <w:szCs w:val="24"/>
          <w:rtl/>
        </w:rPr>
        <w:t xml:space="preserve">شهدت </w:t>
      </w:r>
      <w:r w:rsidR="002747E8" w:rsidRPr="002747E8">
        <w:rPr>
          <w:rFonts w:ascii="Readex Pro" w:eastAsia="Readex Pro" w:hAnsi="Readex Pro" w:cs="Readex Pro"/>
          <w:b/>
          <w:color w:val="404040"/>
          <w:sz w:val="24"/>
          <w:szCs w:val="24"/>
          <w:rtl/>
        </w:rPr>
        <w:t xml:space="preserve">من خلالها تقلبات وتحديات، لقد كانت رحلة مثمرة، قوامها الثقة المتبادلة والرؤئ المشتركة نحو تقديم الأفضل للسوق السعودي.  حتى أصبحت سيارات فيكتوري بحق علامة فارقة في سوق السيارات التجارية بالمملكة. </w:t>
      </w:r>
      <w:r w:rsidR="002747E8">
        <w:rPr>
          <w:rFonts w:ascii="Readex Pro" w:eastAsia="Readex Pro" w:hAnsi="Readex Pro" w:cs="Readex Pro" w:hint="cs"/>
          <w:b/>
          <w:color w:val="404040"/>
          <w:sz w:val="24"/>
          <w:szCs w:val="24"/>
          <w:rtl/>
        </w:rPr>
        <w:t xml:space="preserve"> </w:t>
      </w:r>
      <w:r w:rsidR="002747E8" w:rsidRPr="002747E8">
        <w:rPr>
          <w:rFonts w:ascii="Readex Pro" w:eastAsia="Readex Pro" w:hAnsi="Readex Pro" w:cs="Readex Pro"/>
          <w:b/>
          <w:color w:val="404040"/>
          <w:sz w:val="24"/>
          <w:szCs w:val="24"/>
          <w:rtl/>
        </w:rPr>
        <w:t>وتوجت الجهود بحصول شركة مطية الخير بجدارة على جائزة أفضل نمو مبيعات في العالم لعام 2024</w:t>
      </w:r>
      <w:r w:rsidR="00CA2A73">
        <w:rPr>
          <w:rFonts w:ascii="Readex Pro" w:eastAsia="Readex Pro" w:hAnsi="Readex Pro" w:cs="Readex Pro" w:hint="cs"/>
          <w:b/>
          <w:color w:val="404040"/>
          <w:sz w:val="24"/>
          <w:szCs w:val="24"/>
          <w:rtl/>
        </w:rPr>
        <w:t>.</w:t>
      </w:r>
    </w:p>
    <w:p w14:paraId="52A5E3C1" w14:textId="77777777" w:rsidR="00160AB5" w:rsidRDefault="00CA2A73" w:rsidP="006D34D3">
      <w:pPr>
        <w:spacing w:before="200" w:after="200" w:line="428" w:lineRule="auto"/>
        <w:rPr>
          <w:rFonts w:ascii="Readex Pro" w:eastAsia="Readex Pro" w:hAnsi="Readex Pro" w:cs="Readex Pro"/>
          <w:b/>
          <w:color w:val="404040"/>
          <w:sz w:val="24"/>
          <w:szCs w:val="24"/>
          <w:rtl/>
        </w:rPr>
      </w:pPr>
      <w:r>
        <w:rPr>
          <w:rFonts w:ascii="Readex Pro" w:eastAsia="Readex Pro" w:hAnsi="Readex Pro" w:cs="Readex Pro" w:hint="cs"/>
          <w:b/>
          <w:color w:val="404040"/>
          <w:sz w:val="24"/>
          <w:szCs w:val="24"/>
          <w:rtl/>
        </w:rPr>
        <w:t>وأخير أكد المهندس / أحمد الربيش على إلتزام الشركة</w:t>
      </w:r>
      <w:r w:rsidR="002925D5">
        <w:rPr>
          <w:rFonts w:ascii="Readex Pro" w:eastAsia="Readex Pro" w:hAnsi="Readex Pro" w:cs="Readex Pro" w:hint="cs"/>
          <w:b/>
          <w:color w:val="404040"/>
          <w:sz w:val="24"/>
          <w:szCs w:val="24"/>
          <w:rtl/>
        </w:rPr>
        <w:t xml:space="preserve"> </w:t>
      </w:r>
      <w:r w:rsidR="002925D5" w:rsidRPr="002925D5">
        <w:rPr>
          <w:rFonts w:ascii="Readex Pro" w:eastAsia="Readex Pro" w:hAnsi="Readex Pro" w:cs="Readex Pro"/>
          <w:b/>
          <w:color w:val="404040"/>
          <w:sz w:val="24"/>
          <w:szCs w:val="24"/>
          <w:rtl/>
        </w:rPr>
        <w:t>الكامل بتقديم خدمات ما بعد البيع وفق أعلى معايير الجودة والاحترافية، بما يشمل توفير قطع الغيار الأصلية، وخدمات الصيانة المتقدمة، والدعم الفني المستمر.</w:t>
      </w:r>
      <w:r>
        <w:rPr>
          <w:rFonts w:ascii="Readex Pro" w:eastAsia="Readex Pro" w:hAnsi="Readex Pro" w:cs="Readex Pro" w:hint="cs"/>
          <w:b/>
          <w:color w:val="404040"/>
          <w:sz w:val="24"/>
          <w:szCs w:val="24"/>
          <w:rtl/>
        </w:rPr>
        <w:t xml:space="preserve"> </w:t>
      </w:r>
      <w:r w:rsidR="002925D5">
        <w:rPr>
          <w:rFonts w:ascii="Readex Pro" w:eastAsia="Readex Pro" w:hAnsi="Readex Pro" w:cs="Readex Pro" w:hint="cs"/>
          <w:b/>
          <w:color w:val="404040"/>
          <w:sz w:val="24"/>
          <w:szCs w:val="24"/>
          <w:rtl/>
        </w:rPr>
        <w:t xml:space="preserve"> </w:t>
      </w:r>
      <w:r w:rsidR="00160AB5" w:rsidRPr="00160AB5">
        <w:rPr>
          <w:rFonts w:ascii="Readex Pro" w:eastAsia="Readex Pro" w:hAnsi="Readex Pro" w:cs="Readex Pro"/>
          <w:b/>
          <w:color w:val="404040"/>
          <w:sz w:val="24"/>
          <w:szCs w:val="24"/>
          <w:rtl/>
        </w:rPr>
        <w:t>وتسعى الشركة من خلال هذا الالتزام إلى تعزيز ثقة العملاء وتحقيق أعلى مستويات الرضا، عبر تجربة متكاملة تعكس جودة العلامة التجارية ومتانة العلاقة مع العملاء في السوق السعودي.</w:t>
      </w:r>
    </w:p>
    <w:p w14:paraId="0FE63FA6" w14:textId="6870B42A" w:rsidR="00CA2A73" w:rsidRDefault="006D34D3" w:rsidP="006D34D3">
      <w:pPr>
        <w:spacing w:before="200" w:after="200" w:line="428" w:lineRule="auto"/>
        <w:rPr>
          <w:rFonts w:ascii="Readex Pro" w:eastAsia="Readex Pro" w:hAnsi="Readex Pro" w:cs="Readex Pro"/>
          <w:b/>
          <w:color w:val="404040"/>
          <w:sz w:val="24"/>
          <w:szCs w:val="24"/>
          <w:rtl/>
        </w:rPr>
      </w:pPr>
      <w:r w:rsidRPr="006D34D3">
        <w:rPr>
          <w:rFonts w:ascii="Readex Pro" w:eastAsia="Readex Pro" w:hAnsi="Readex Pro" w:cs="Readex Pro"/>
          <w:b/>
          <w:color w:val="404040"/>
          <w:sz w:val="24"/>
          <w:szCs w:val="24"/>
          <w:rtl/>
        </w:rPr>
        <w:t>وتعمل الشركة حاليًا على تطوير شبكة متكاملة من مراكز الصيانة وخدمات العملاء في مختلف مناطق المملكة، بما يضمن سهولة الوصول وسرعة الاستجابة وتوفير أفضل الحلول التقنية واللوجستية لجميع عملاء "فيكتوري أوتو"</w:t>
      </w:r>
    </w:p>
    <w:p w14:paraId="4F5138BF" w14:textId="77777777" w:rsidR="002747E8" w:rsidRPr="002747E8" w:rsidRDefault="002747E8" w:rsidP="002747E8">
      <w:pPr>
        <w:spacing w:before="200" w:after="200" w:line="428" w:lineRule="auto"/>
        <w:rPr>
          <w:rFonts w:ascii="Readex Pro" w:eastAsia="Readex Pro" w:hAnsi="Readex Pro" w:cs="Readex Pro"/>
          <w:b/>
          <w:color w:val="404040"/>
          <w:sz w:val="24"/>
          <w:szCs w:val="24"/>
          <w:rtl/>
        </w:rPr>
      </w:pPr>
    </w:p>
    <w:p w14:paraId="0EABD4BC" w14:textId="2ECBD626" w:rsidR="0009444D" w:rsidRDefault="00FE7C14">
      <w:pPr>
        <w:spacing w:before="200" w:line="428" w:lineRule="auto"/>
        <w:jc w:val="both"/>
        <w:rPr>
          <w:rFonts w:ascii="Readex Pro" w:eastAsia="Readex Pro" w:hAnsi="Readex Pro" w:cs="Readex Pro"/>
          <w:b/>
          <w:color w:val="404040"/>
          <w:sz w:val="24"/>
          <w:szCs w:val="24"/>
          <w:rtl/>
        </w:rPr>
      </w:pPr>
      <w:r>
        <w:rPr>
          <w:rFonts w:ascii="Readex Pro" w:eastAsia="Readex Pro" w:hAnsi="Readex Pro" w:cs="Readex Pro"/>
          <w:b/>
          <w:color w:val="404040"/>
          <w:sz w:val="24"/>
          <w:szCs w:val="24"/>
          <w:rtl/>
        </w:rPr>
        <w:t xml:space="preserve">وختاما، تعد هذه الاطلاقات خطوة جديدة في مسيرة فيكتوري السعودية، وتعزز مكانتها في مجال المركبات التجارية التي تجمع بين العملية والكفاءة. </w:t>
      </w:r>
    </w:p>
    <w:p w14:paraId="79FC6FEA" w14:textId="1B9D1E7E" w:rsidR="0097659B" w:rsidRDefault="007560D1">
      <w:pPr>
        <w:rPr>
          <w:rFonts w:ascii="Readex Pro" w:eastAsia="Readex Pro" w:hAnsi="Readex Pro" w:cs="Readex Pro"/>
          <w:b/>
          <w:color w:val="404040"/>
          <w:sz w:val="24"/>
          <w:szCs w:val="24"/>
          <w:rtl/>
        </w:rPr>
      </w:pPr>
      <w:r>
        <w:rPr>
          <w:rFonts w:ascii="Readex Pro" w:eastAsia="Readex Pro" w:hAnsi="Readex Pro" w:cs="Times New Roman"/>
          <w:b/>
          <w:color w:val="404040"/>
          <w:sz w:val="24"/>
          <w:szCs w:val="24"/>
          <w:rtl/>
        </w:rPr>
        <w:t xml:space="preserve"> </w:t>
      </w:r>
      <w:r w:rsidR="0097659B">
        <w:rPr>
          <w:rFonts w:ascii="Readex Pro" w:eastAsia="Readex Pro" w:hAnsi="Readex Pro" w:cs="Times New Roman"/>
          <w:b/>
          <w:color w:val="404040"/>
          <w:sz w:val="24"/>
          <w:szCs w:val="24"/>
          <w:rtl/>
        </w:rPr>
        <w:br w:type="page"/>
      </w:r>
    </w:p>
    <w:p w14:paraId="11EFB78C" w14:textId="2865AC6E" w:rsidR="0097659B" w:rsidRPr="000310FA" w:rsidRDefault="000310FA" w:rsidP="00505A55">
      <w:pPr>
        <w:spacing w:before="200" w:line="428" w:lineRule="auto"/>
        <w:jc w:val="center"/>
        <w:rPr>
          <w:rFonts w:ascii="Readex Pro" w:eastAsia="Readex Pro" w:hAnsi="Readex Pro" w:cs="Readex Pro"/>
          <w:bCs/>
          <w:color w:val="404040"/>
          <w:sz w:val="44"/>
          <w:szCs w:val="44"/>
          <w:rtl/>
        </w:rPr>
      </w:pPr>
      <w:r w:rsidRPr="000310FA">
        <w:rPr>
          <w:noProof/>
          <w:sz w:val="40"/>
          <w:szCs w:val="40"/>
        </w:rPr>
        <w:lastRenderedPageBreak/>
        <w:drawing>
          <wp:anchor distT="0" distB="0" distL="114300" distR="114300" simplePos="0" relativeHeight="251657216" behindDoc="0" locked="0" layoutInCell="1" allowOverlap="1" wp14:anchorId="021B6FD4" wp14:editId="5F94BD1E">
            <wp:simplePos x="0" y="0"/>
            <wp:positionH relativeFrom="margin">
              <wp:posOffset>-1491</wp:posOffset>
            </wp:positionH>
            <wp:positionV relativeFrom="paragraph">
              <wp:posOffset>774562</wp:posOffset>
            </wp:positionV>
            <wp:extent cx="5943600" cy="3578225"/>
            <wp:effectExtent l="0" t="0" r="0" b="3175"/>
            <wp:wrapNone/>
            <wp:docPr id="13517152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578225"/>
                    </a:xfrm>
                    <a:prstGeom prst="rect">
                      <a:avLst/>
                    </a:prstGeom>
                    <a:noFill/>
                    <a:ln>
                      <a:noFill/>
                    </a:ln>
                  </pic:spPr>
                </pic:pic>
              </a:graphicData>
            </a:graphic>
          </wp:anchor>
        </w:drawing>
      </w:r>
      <w:r w:rsidR="00505A55" w:rsidRPr="000310FA">
        <w:rPr>
          <w:rFonts w:asciiTheme="minorHAnsi" w:eastAsia="Readex Pro" w:hAnsiTheme="minorHAnsi" w:cs="Readex Pro"/>
          <w:b/>
          <w:color w:val="404040"/>
          <w:sz w:val="40"/>
          <w:szCs w:val="40"/>
          <w:lang w:val="en-US"/>
        </w:rPr>
        <w:t>J</w:t>
      </w:r>
      <w:r w:rsidRPr="000310FA">
        <w:rPr>
          <w:rFonts w:asciiTheme="minorHAnsi" w:eastAsia="Readex Pro" w:hAnsiTheme="minorHAnsi" w:cs="Readex Pro"/>
          <w:b/>
          <w:color w:val="404040"/>
          <w:sz w:val="40"/>
          <w:szCs w:val="40"/>
          <w:lang w:val="en-US"/>
        </w:rPr>
        <w:t xml:space="preserve">3 </w:t>
      </w:r>
      <w:r>
        <w:rPr>
          <w:rFonts w:asciiTheme="minorHAnsi" w:eastAsia="Readex Pro" w:hAnsiTheme="minorHAnsi" w:cs="Readex Pro"/>
          <w:b/>
          <w:color w:val="404040"/>
          <w:sz w:val="24"/>
          <w:szCs w:val="24"/>
          <w:lang w:val="en-US"/>
        </w:rPr>
        <w:br/>
      </w:r>
      <w:r w:rsidRPr="000310FA">
        <w:rPr>
          <w:rFonts w:ascii="Readex Pro" w:eastAsia="Readex Pro" w:hAnsi="Readex Pro" w:cs="Readex Pro" w:hint="cs"/>
          <w:bCs/>
          <w:color w:val="404040"/>
          <w:sz w:val="44"/>
          <w:szCs w:val="44"/>
          <w:rtl/>
        </w:rPr>
        <w:t>شاحنة غمارة 2 طن ديزل - 2026</w:t>
      </w:r>
    </w:p>
    <w:p w14:paraId="73FDEC96" w14:textId="0F28B99E" w:rsidR="000310FA" w:rsidRPr="00505A55" w:rsidRDefault="000310FA" w:rsidP="00505A55">
      <w:pPr>
        <w:spacing w:before="200" w:line="428" w:lineRule="auto"/>
        <w:jc w:val="center"/>
        <w:rPr>
          <w:rFonts w:asciiTheme="minorHAnsi" w:eastAsia="Readex Pro" w:hAnsiTheme="minorHAnsi" w:cs="Readex Pro"/>
          <w:b/>
          <w:color w:val="404040"/>
          <w:sz w:val="24"/>
          <w:szCs w:val="24"/>
          <w:lang w:val="en-US"/>
        </w:rPr>
      </w:pPr>
    </w:p>
    <w:p w14:paraId="0EABD4BD" w14:textId="35E36F1D" w:rsidR="0009444D" w:rsidRDefault="0009444D">
      <w:pPr>
        <w:spacing w:line="428" w:lineRule="auto"/>
        <w:jc w:val="both"/>
        <w:rPr>
          <w:rFonts w:ascii="Readex Pro" w:eastAsia="Readex Pro" w:hAnsi="Readex Pro" w:cs="Readex Pro"/>
          <w:b/>
          <w:color w:val="404040"/>
          <w:sz w:val="24"/>
          <w:szCs w:val="24"/>
        </w:rPr>
      </w:pPr>
    </w:p>
    <w:p w14:paraId="0EABD4BE" w14:textId="1CAD25FA" w:rsidR="000310FA" w:rsidRDefault="00505A55">
      <w:pPr>
        <w:jc w:val="both"/>
        <w:rPr>
          <w:rFonts w:ascii="Readex Pro" w:eastAsia="Readex Pro" w:hAnsi="Readex Pro" w:cs="Readex Pro"/>
          <w:b/>
          <w:rtl/>
        </w:rPr>
      </w:pPr>
      <w:r>
        <w:rPr>
          <w:noProof/>
        </w:rPr>
        <w:drawing>
          <wp:anchor distT="0" distB="0" distL="114300" distR="114300" simplePos="0" relativeHeight="251662336" behindDoc="0" locked="0" layoutInCell="1" allowOverlap="1" wp14:anchorId="719DB8C2" wp14:editId="772330F7">
            <wp:simplePos x="0" y="0"/>
            <wp:positionH relativeFrom="column">
              <wp:posOffset>366340</wp:posOffset>
            </wp:positionH>
            <wp:positionV relativeFrom="paragraph">
              <wp:posOffset>2499498</wp:posOffset>
            </wp:positionV>
            <wp:extent cx="5943600" cy="4894580"/>
            <wp:effectExtent l="0" t="0" r="0" b="1270"/>
            <wp:wrapNone/>
            <wp:docPr id="1413521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894580"/>
                    </a:xfrm>
                    <a:prstGeom prst="rect">
                      <a:avLst/>
                    </a:prstGeom>
                    <a:noFill/>
                    <a:ln>
                      <a:noFill/>
                    </a:ln>
                  </pic:spPr>
                </pic:pic>
              </a:graphicData>
            </a:graphic>
          </wp:anchor>
        </w:drawing>
      </w:r>
    </w:p>
    <w:p w14:paraId="3996AE54" w14:textId="77777777" w:rsidR="000310FA" w:rsidRDefault="000310FA">
      <w:pPr>
        <w:rPr>
          <w:rFonts w:ascii="Readex Pro" w:eastAsia="Readex Pro" w:hAnsi="Readex Pro" w:cs="Readex Pro"/>
          <w:b/>
          <w:rtl/>
        </w:rPr>
      </w:pPr>
      <w:r>
        <w:rPr>
          <w:rFonts w:ascii="Readex Pro" w:eastAsia="Readex Pro" w:hAnsi="Readex Pro" w:cs="Times New Roman"/>
          <w:b/>
          <w:rtl/>
        </w:rPr>
        <w:br w:type="page"/>
      </w:r>
    </w:p>
    <w:p w14:paraId="5156CA23" w14:textId="3A45E874" w:rsidR="00F30886" w:rsidRDefault="00F30886" w:rsidP="00F30886">
      <w:pPr>
        <w:jc w:val="center"/>
        <w:rPr>
          <w:rFonts w:ascii="Readex Pro" w:eastAsia="Readex Pro" w:hAnsi="Readex Pro" w:cs="Readex Pro"/>
          <w:bCs/>
          <w:color w:val="404040"/>
          <w:sz w:val="44"/>
          <w:szCs w:val="44"/>
          <w:rtl/>
        </w:rPr>
      </w:pPr>
      <w:r>
        <w:rPr>
          <w:rFonts w:asciiTheme="minorHAnsi" w:eastAsia="Readex Pro" w:hAnsiTheme="minorHAnsi" w:cs="Readex Pro"/>
          <w:b/>
          <w:color w:val="404040"/>
          <w:sz w:val="40"/>
          <w:szCs w:val="40"/>
          <w:lang w:val="en-US"/>
        </w:rPr>
        <w:lastRenderedPageBreak/>
        <w:t>J4</w:t>
      </w:r>
    </w:p>
    <w:p w14:paraId="3C7CD967" w14:textId="17707AEF" w:rsidR="0009444D" w:rsidRDefault="00F30886" w:rsidP="00F30886">
      <w:pPr>
        <w:jc w:val="center"/>
        <w:rPr>
          <w:rFonts w:ascii="Readex Pro" w:eastAsia="Readex Pro" w:hAnsi="Readex Pro" w:cs="Readex Pro"/>
          <w:bCs/>
          <w:color w:val="404040"/>
          <w:sz w:val="44"/>
          <w:szCs w:val="44"/>
        </w:rPr>
      </w:pPr>
      <w:r w:rsidRPr="000310FA">
        <w:rPr>
          <w:rFonts w:ascii="Readex Pro" w:eastAsia="Readex Pro" w:hAnsi="Readex Pro" w:cs="Readex Pro" w:hint="cs"/>
          <w:bCs/>
          <w:color w:val="404040"/>
          <w:sz w:val="44"/>
          <w:szCs w:val="44"/>
          <w:rtl/>
        </w:rPr>
        <w:t xml:space="preserve">شاحنة غمارة 2 طن ديزل </w:t>
      </w:r>
      <w:r>
        <w:rPr>
          <w:rFonts w:ascii="Readex Pro" w:eastAsia="Readex Pro" w:hAnsi="Readex Pro" w:cs="Times New Roman"/>
          <w:bCs/>
          <w:color w:val="404040"/>
          <w:sz w:val="44"/>
          <w:szCs w:val="44"/>
          <w:rtl/>
        </w:rPr>
        <w:t>–</w:t>
      </w:r>
      <w:r w:rsidRPr="000310FA">
        <w:rPr>
          <w:rFonts w:ascii="Readex Pro" w:eastAsia="Readex Pro" w:hAnsi="Readex Pro" w:cs="Readex Pro" w:hint="cs"/>
          <w:bCs/>
          <w:color w:val="404040"/>
          <w:sz w:val="44"/>
          <w:szCs w:val="44"/>
          <w:rtl/>
        </w:rPr>
        <w:t xml:space="preserve"> 2026</w:t>
      </w:r>
    </w:p>
    <w:p w14:paraId="6668CDDF" w14:textId="6C8F785E" w:rsidR="00F30886" w:rsidRDefault="008C62E1" w:rsidP="00F30886">
      <w:pPr>
        <w:jc w:val="center"/>
        <w:rPr>
          <w:rFonts w:asciiTheme="minorHAnsi" w:eastAsia="Readex Pro" w:hAnsiTheme="minorHAnsi" w:cs="Readex Pro"/>
          <w:bCs/>
          <w:color w:val="404040"/>
          <w:sz w:val="44"/>
          <w:szCs w:val="44"/>
        </w:rPr>
      </w:pPr>
      <w:r>
        <w:rPr>
          <w:rFonts w:asciiTheme="minorHAnsi" w:eastAsia="Readex Pro" w:hAnsiTheme="minorHAnsi" w:cs="Readex Pro"/>
          <w:b/>
          <w:noProof/>
        </w:rPr>
        <w:drawing>
          <wp:anchor distT="0" distB="0" distL="114300" distR="114300" simplePos="0" relativeHeight="251666432" behindDoc="0" locked="0" layoutInCell="1" allowOverlap="1" wp14:anchorId="54C3EE40" wp14:editId="4AFBB937">
            <wp:simplePos x="0" y="0"/>
            <wp:positionH relativeFrom="column">
              <wp:posOffset>218495</wp:posOffset>
            </wp:positionH>
            <wp:positionV relativeFrom="paragraph">
              <wp:posOffset>189865</wp:posOffset>
            </wp:positionV>
            <wp:extent cx="6854190" cy="4214495"/>
            <wp:effectExtent l="0" t="0" r="3810" b="0"/>
            <wp:wrapNone/>
            <wp:docPr id="8489964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54190" cy="4214495"/>
                    </a:xfrm>
                    <a:prstGeom prst="rect">
                      <a:avLst/>
                    </a:prstGeom>
                    <a:noFill/>
                    <a:ln>
                      <a:noFill/>
                    </a:ln>
                  </pic:spPr>
                </pic:pic>
              </a:graphicData>
            </a:graphic>
          </wp:anchor>
        </w:drawing>
      </w:r>
    </w:p>
    <w:p w14:paraId="288F442E" w14:textId="4E995CF1" w:rsidR="00F30886" w:rsidRPr="00F30886" w:rsidRDefault="008C62E1" w:rsidP="00F30886">
      <w:pPr>
        <w:jc w:val="center"/>
        <w:rPr>
          <w:rFonts w:asciiTheme="minorHAnsi" w:eastAsia="Readex Pro" w:hAnsiTheme="minorHAnsi" w:cs="Readex Pro"/>
          <w:b/>
        </w:rPr>
      </w:pPr>
      <w:r>
        <w:rPr>
          <w:rFonts w:asciiTheme="minorHAnsi" w:eastAsia="Readex Pro" w:hAnsiTheme="minorHAnsi" w:cs="Readex Pro"/>
          <w:bCs/>
          <w:noProof/>
          <w:color w:val="404040"/>
          <w:sz w:val="44"/>
          <w:szCs w:val="44"/>
        </w:rPr>
        <w:drawing>
          <wp:anchor distT="0" distB="0" distL="114300" distR="114300" simplePos="0" relativeHeight="251664384" behindDoc="0" locked="0" layoutInCell="1" allowOverlap="1" wp14:anchorId="1C1AEE26" wp14:editId="2C9E2B9C">
            <wp:simplePos x="0" y="0"/>
            <wp:positionH relativeFrom="margin">
              <wp:align>right</wp:align>
            </wp:positionH>
            <wp:positionV relativeFrom="paragraph">
              <wp:posOffset>4592100</wp:posOffset>
            </wp:positionV>
            <wp:extent cx="6854190" cy="2830830"/>
            <wp:effectExtent l="0" t="0" r="3810" b="0"/>
            <wp:wrapNone/>
            <wp:docPr id="18047601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4190" cy="2830830"/>
                    </a:xfrm>
                    <a:prstGeom prst="rect">
                      <a:avLst/>
                    </a:prstGeom>
                    <a:noFill/>
                    <a:ln>
                      <a:noFill/>
                    </a:ln>
                  </pic:spPr>
                </pic:pic>
              </a:graphicData>
            </a:graphic>
          </wp:anchor>
        </w:drawing>
      </w:r>
    </w:p>
    <w:sectPr w:rsidR="00F30886" w:rsidRPr="00F30886" w:rsidSect="000310FA">
      <w:pgSz w:w="12240" w:h="15840"/>
      <w:pgMar w:top="720" w:right="720" w:bottom="720" w:left="720" w:header="720" w:footer="720" w:gutter="0"/>
      <w:pgNumType w:start="1"/>
      <w:cols w:space="720"/>
      <w:docGrid w:linePitch="4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eadex Pro Medium">
    <w:charset w:val="00"/>
    <w:family w:val="auto"/>
    <w:pitch w:val="default"/>
    <w:embedRegular r:id="rId1" w:fontKey="{8DF2C959-45FE-475F-9579-822965E8A16C}"/>
    <w:embedItalic r:id="rId2" w:fontKey="{36E579E3-72CA-49B4-93AC-ABA7442DA381}"/>
  </w:font>
  <w:font w:name="Noto Naskh Arabic">
    <w:charset w:val="00"/>
    <w:family w:val="auto"/>
    <w:pitch w:val="default"/>
    <w:embedRegular r:id="rId3" w:fontKey="{48002512-B750-4E0E-BE72-F5CF8AA65F3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eadex Pro">
    <w:altName w:val="Calibri"/>
    <w:charset w:val="00"/>
    <w:family w:val="auto"/>
    <w:pitch w:val="default"/>
    <w:embedRegular r:id="rId4" w:fontKey="{7285BD84-5C53-42AC-AA6C-EC32607B0F7E}"/>
    <w:embedBold r:id="rId5" w:fontKey="{33534E1E-DBB6-431C-8004-6441345EEFC7}"/>
  </w:font>
  <w:font w:name="Cambria">
    <w:panose1 w:val="02040503050406030204"/>
    <w:charset w:val="00"/>
    <w:family w:val="roman"/>
    <w:pitch w:val="variable"/>
    <w:sig w:usb0="E00006FF" w:usb1="420024FF" w:usb2="02000000" w:usb3="00000000" w:csb0="0000019F" w:csb1="00000000"/>
    <w:embedRegular r:id="rId6" w:fontKey="{FA7F256F-38E2-4739-8950-40BB321C28A6}"/>
    <w:embedBold r:id="rId7" w:fontKey="{A3293334-147E-460B-BB84-0420446BFFC4}"/>
  </w:font>
  <w:font w:name="Calibri">
    <w:panose1 w:val="020F0502020204030204"/>
    <w:charset w:val="00"/>
    <w:family w:val="swiss"/>
    <w:pitch w:val="variable"/>
    <w:sig w:usb0="E4002EFF" w:usb1="C200247B" w:usb2="00000009" w:usb3="00000000" w:csb0="000001FF" w:csb1="00000000"/>
    <w:embedRegular r:id="rId8" w:fontKey="{6F1E644C-C5CF-419E-9C5B-C5BB150E6F5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44D"/>
    <w:rsid w:val="000310FA"/>
    <w:rsid w:val="00043FBA"/>
    <w:rsid w:val="0009444D"/>
    <w:rsid w:val="000C7A65"/>
    <w:rsid w:val="00147381"/>
    <w:rsid w:val="00160AB5"/>
    <w:rsid w:val="001A7609"/>
    <w:rsid w:val="00255A3A"/>
    <w:rsid w:val="002747E8"/>
    <w:rsid w:val="002925D5"/>
    <w:rsid w:val="004D5220"/>
    <w:rsid w:val="00505A55"/>
    <w:rsid w:val="00514239"/>
    <w:rsid w:val="006D34D3"/>
    <w:rsid w:val="00704805"/>
    <w:rsid w:val="007560D1"/>
    <w:rsid w:val="008C62E1"/>
    <w:rsid w:val="008D2E0F"/>
    <w:rsid w:val="0097659B"/>
    <w:rsid w:val="00A2504C"/>
    <w:rsid w:val="00AD065D"/>
    <w:rsid w:val="00AF3ACF"/>
    <w:rsid w:val="00B70716"/>
    <w:rsid w:val="00BA600E"/>
    <w:rsid w:val="00C82563"/>
    <w:rsid w:val="00CA2A73"/>
    <w:rsid w:val="00F30886"/>
    <w:rsid w:val="00FE7C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BD4AE"/>
  <w15:docId w15:val="{23C42D47-8900-441C-A59C-6D322E188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eadex Pro Medium" w:eastAsia="Readex Pro Medium" w:hAnsi="Readex Pro Medium" w:cs="Readex Pro Medium"/>
        <w:sz w:val="30"/>
        <w:szCs w:val="30"/>
        <w:lang w:val="en" w:eastAsia="en-US" w:bidi="ar-SA"/>
      </w:rPr>
    </w:rPrDefault>
    <w:pPrDefault>
      <w:pPr>
        <w:bidi/>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outlineLvl w:val="1"/>
    </w:pPr>
    <w:rPr>
      <w:rFonts w:ascii="Noto Naskh Arabic" w:eastAsia="Noto Naskh Arabic" w:hAnsi="Noto Naskh Arabic" w:cs="Noto Naskh Arabic"/>
      <w:sz w:val="38"/>
      <w:szCs w:val="38"/>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453</Words>
  <Characters>2587</Characters>
  <Application>Microsoft Office Word</Application>
  <DocSecurity>0</DocSecurity>
  <Lines>21</Lines>
  <Paragraphs>6</Paragraphs>
  <ScaleCrop>false</ScaleCrop>
  <Company/>
  <LinksUpToDate>false</LinksUpToDate>
  <CharactersWithSpaces>3034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Othman_PC</dc:creator>
  <cp:lastModifiedBy>Othman Ahmed Al Amoudi</cp:lastModifiedBy>
  <cp:revision>3</cp:revision>
  <dcterms:created xsi:type="dcterms:W3CDTF">2025-05-03T04:38:00Z</dcterms:created>
  <dcterms:modified xsi:type="dcterms:W3CDTF">2025-05-03T04:40:00Z</dcterms:modified>
</cp:coreProperties>
</file>